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1810" w14:textId="77777777" w:rsidR="003267BB" w:rsidRPr="00CE5B10" w:rsidRDefault="003267BB" w:rsidP="003267BB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0F5314E0" w14:textId="77777777" w:rsidR="003267BB" w:rsidRPr="00CE5B10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0154A0FB" w14:textId="77777777" w:rsidR="003267BB" w:rsidRPr="00CE5B10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26B07B3A" w14:textId="77777777" w:rsidR="003267BB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B7422D5" w14:textId="77777777" w:rsidR="003267BB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ฝ่ายแผนและพัฒนา  สำนักงานวางแผนและพัฒนา</w:t>
      </w:r>
    </w:p>
    <w:tbl>
      <w:tblPr>
        <w:tblStyle w:val="ae"/>
        <w:tblW w:w="14459" w:type="dxa"/>
        <w:tblInd w:w="-714" w:type="dxa"/>
        <w:tblLook w:val="04A0" w:firstRow="1" w:lastRow="0" w:firstColumn="1" w:lastColumn="0" w:noHBand="0" w:noVBand="1"/>
      </w:tblPr>
      <w:tblGrid>
        <w:gridCol w:w="6096"/>
        <w:gridCol w:w="3544"/>
        <w:gridCol w:w="2693"/>
        <w:gridCol w:w="2126"/>
      </w:tblGrid>
      <w:tr w:rsidR="003267BB" w:rsidRPr="007476E3" w14:paraId="1C5082E2" w14:textId="77777777" w:rsidTr="003E7D1D">
        <w:trPr>
          <w:tblHeader/>
        </w:trPr>
        <w:tc>
          <w:tcPr>
            <w:tcW w:w="6096" w:type="dxa"/>
            <w:shd w:val="clear" w:color="auto" w:fill="D9D9D9" w:themeFill="background1" w:themeFillShade="D9"/>
            <w:vAlign w:val="center"/>
          </w:tcPr>
          <w:p w14:paraId="116924A7" w14:textId="77777777" w:rsidR="003267BB" w:rsidRDefault="003267B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09AFDF9B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3B21F4FB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0C01974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49D2992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3267BB" w:rsidRPr="007476E3" w14:paraId="22C00F84" w14:textId="77777777" w:rsidTr="003E7D1D">
        <w:tc>
          <w:tcPr>
            <w:tcW w:w="6096" w:type="dxa"/>
          </w:tcPr>
          <w:p w14:paraId="57B9DE75" w14:textId="77777777" w:rsidR="003267BB" w:rsidRPr="007476E3" w:rsidRDefault="003267BB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1.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การติดตามและประเมินผลการดำเนินงานตามแผนยุทธศาสตร์การพัฒนามหาวิทยาลัย โดยหน่วยงานที่รับผิดชอบ ควรดำเนินการประเมินผลการดำเนินงานและความสำเร็จในภาพรวม ตามวัตถุประสงค์ของแผนฯเพิ่มเติมจากการรายงานผลการติดตามการบรรลุเป้าหมายตัวชี้วัดความสำเร็จผลลัพธ์ รวมทั้งการนำเสนอการปรับปรุงการดำเนินงานของมหาวิทยาลัย โดยเฉพาะผลการดำเนินงานที่ยังไม่บรรลุเป้าหมาย</w:t>
            </w:r>
          </w:p>
        </w:tc>
        <w:tc>
          <w:tcPr>
            <w:tcW w:w="3544" w:type="dxa"/>
          </w:tcPr>
          <w:p w14:paraId="10981DDA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36BDE486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2DF4C897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3267BB" w:rsidRPr="007476E3" w14:paraId="036FE3C0" w14:textId="77777777" w:rsidTr="003E7D1D">
        <w:tc>
          <w:tcPr>
            <w:tcW w:w="6096" w:type="dxa"/>
          </w:tcPr>
          <w:p w14:paraId="3D1FF972" w14:textId="77777777" w:rsidR="003267BB" w:rsidRDefault="003267B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2.</w:t>
            </w:r>
            <w:r w:rsidRPr="00CD7256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มหาวิทยาลัยควรกำหนดระยะเวลาการทบทวนระบบคำนวณรายได้และต้นทุนที่สะท้อนรายได้ และค่าใช้จ่ายจริงที่เกิดกับหลักสูตร รวมถึงการประเมินคุณค่าทางสังคม เพื่อให้สามารถใช้ผลการวิเคราะห์ใน</w:t>
            </w:r>
            <w:r w:rsidRPr="00CD7256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การวางแผนการพัฒนามหาวิทยาลัย</w:t>
            </w:r>
            <w:r w:rsidRPr="00CD7256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CD7256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การปรับปรุงโครงสร้างหลักสูตร การจัดการเรียนการสอน รวมทั้งการเพิ่มรายได้</w:t>
            </w:r>
            <w:r w:rsidRPr="00CD7256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lastRenderedPageBreak/>
              <w:t>จากการบริการวิชาการหรือความร่วมมือกับภาคอุตสาหกรรม เพื่อเพิ่มประสิทธิภาพการบริหารทางการเงิน</w:t>
            </w:r>
            <w:r>
              <w:rPr>
                <w:rFonts w:asciiTheme="minorBidi" w:eastAsia="Times New Roman" w:hAnsiTheme="minorBidi" w:hint="cs"/>
                <w:sz w:val="32"/>
                <w:szCs w:val="32"/>
                <w:cs/>
              </w:rPr>
              <w:t xml:space="preserve"> </w:t>
            </w:r>
            <w:r w:rsidRPr="00CD7256">
              <w:rPr>
                <w:rFonts w:asciiTheme="minorBidi" w:eastAsia="Times New Roman" w:hAnsiTheme="minorBidi" w:hint="cs"/>
                <w:color w:val="FF0000"/>
                <w:sz w:val="32"/>
                <w:szCs w:val="32"/>
                <w:highlight w:val="yellow"/>
                <w:cs/>
              </w:rPr>
              <w:t>(ประสานงานกับ สนง.มาตรฐานวิชาการ และศูนย์บริการทางวิชาการ)</w:t>
            </w:r>
          </w:p>
        </w:tc>
        <w:tc>
          <w:tcPr>
            <w:tcW w:w="3544" w:type="dxa"/>
          </w:tcPr>
          <w:p w14:paraId="0EB150A0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436EC52B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0B8EE18F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3267BB" w:rsidRPr="007476E3" w14:paraId="22B77A46" w14:textId="77777777" w:rsidTr="003E7D1D">
        <w:tc>
          <w:tcPr>
            <w:tcW w:w="6096" w:type="dxa"/>
          </w:tcPr>
          <w:p w14:paraId="7680E416" w14:textId="77777777" w:rsidR="003267BB" w:rsidRPr="006556C3" w:rsidRDefault="003267BB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3.</w:t>
            </w:r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มหาวิทยาลัยควรมีระบบและกลไกที่จะเชื่อมโยง </w:t>
            </w:r>
            <w:r w:rsidRPr="00662CC5">
              <w:rPr>
                <w:rFonts w:asciiTheme="minorBidi" w:eastAsia="Times New Roman" w:hAnsiTheme="minorBidi"/>
                <w:sz w:val="32"/>
                <w:szCs w:val="32"/>
              </w:rPr>
              <w:t xml:space="preserve">KRs </w:t>
            </w:r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ของแผนยุทธศาสตร์ที่ยังไม่ประสบความสำเร็จ </w:t>
            </w:r>
            <w:proofErr w:type="gramStart"/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เช่น  ความสามารถด้านภาษาอังกฤษของนักศึกษา</w:t>
            </w:r>
            <w:proofErr w:type="gramEnd"/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ความสามารถด้านดิจิทัลเทคโนโลยีของนักศึกษา จำนวนการอ้างอิงผลงานวิจัย เป็นต้น โดยกำหนดเป็นเป้าหมายการปรับปรุงการดำเนินงานในปีต่อไป เพื่อค้นหา หรือทำให้ได้มาซึ่งแนวปฏิบัติที่ดีในการส่งเสริม สนับสนุน การบรรลุเป้าหมาย </w:t>
            </w:r>
            <w:r w:rsidRPr="00662CC5">
              <w:rPr>
                <w:rFonts w:asciiTheme="minorBidi" w:eastAsia="Times New Roman" w:hAnsiTheme="minorBidi"/>
                <w:sz w:val="32"/>
                <w:szCs w:val="32"/>
              </w:rPr>
              <w:t xml:space="preserve">KRs </w:t>
            </w:r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ที่ยังคงเป็นจุดที่ควรพัฒนาของมหาวิทยาลัย</w:t>
            </w:r>
          </w:p>
        </w:tc>
        <w:tc>
          <w:tcPr>
            <w:tcW w:w="3544" w:type="dxa"/>
          </w:tcPr>
          <w:p w14:paraId="49BB07B1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2722FA21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03E27BE4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3267BB" w:rsidRPr="007476E3" w14:paraId="3EE315DF" w14:textId="77777777" w:rsidTr="003E7D1D">
        <w:tc>
          <w:tcPr>
            <w:tcW w:w="6096" w:type="dxa"/>
          </w:tcPr>
          <w:p w14:paraId="73DA9BDB" w14:textId="77777777" w:rsidR="003267BB" w:rsidRDefault="003267B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4.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มหาวิทยาลัยควรมีแผนการพัฒนาความสามารถด้านภาษาอังกฤษและความรู้ด้านดิจิทัล เพื่อให้เป็นไปตามนโยบายของกระทรวงการอุดมศึกษา วิจัย และนวัตกรรม และปรับปัจจัยเสี่ยงในแผนบริหารความเสี่ยงให้สอดคล้องกัน</w:t>
            </w:r>
          </w:p>
        </w:tc>
        <w:tc>
          <w:tcPr>
            <w:tcW w:w="3544" w:type="dxa"/>
          </w:tcPr>
          <w:p w14:paraId="249A04E4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43BA5AB2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5F363D86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3267BB" w:rsidRPr="007476E3" w14:paraId="637AA731" w14:textId="77777777" w:rsidTr="003E7D1D">
        <w:tc>
          <w:tcPr>
            <w:tcW w:w="6096" w:type="dxa"/>
          </w:tcPr>
          <w:p w14:paraId="28CADDD6" w14:textId="77777777" w:rsidR="003267BB" w:rsidRDefault="003267B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5. 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มหาวิทยาลัยควรจัดทำแผนกลยุทธ์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และแผนการเงิน สำหรับการ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ยกระดับคุณภาพการศึกษาเข้าสู่เกณฑ์สากล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เพื่อลดความเสี่ยงจากปัจจัยเสี่ยงด้านต่างๆ ได้แก่ ความพร้อมของบุคลากร สิ่งสนับสนุน</w:t>
            </w:r>
            <w:r w:rsidRPr="001C2C0D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lastRenderedPageBreak/>
              <w:t>ระบบเทคโนโลยีสารสนเทศและการใช้ปัญญาประดิษฐ์ ที่อาจจะเป็นอุปสรรคต่อความสำเร็จในการดำเนินงานตามแผน</w:t>
            </w:r>
          </w:p>
        </w:tc>
        <w:tc>
          <w:tcPr>
            <w:tcW w:w="3544" w:type="dxa"/>
          </w:tcPr>
          <w:p w14:paraId="09AD1BB5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510CB4BC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F7E8329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3267BB" w:rsidRPr="007476E3" w14:paraId="3F365D09" w14:textId="77777777" w:rsidTr="003E7D1D">
        <w:tc>
          <w:tcPr>
            <w:tcW w:w="6096" w:type="dxa"/>
          </w:tcPr>
          <w:p w14:paraId="736CE0D5" w14:textId="77777777" w:rsidR="003267BB" w:rsidRDefault="003267B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6.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544" w:type="dxa"/>
          </w:tcPr>
          <w:p w14:paraId="32FA4A02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46F607AB" w14:textId="77777777" w:rsidR="003267BB" w:rsidRPr="007476E3" w:rsidRDefault="003267B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790F5E6" w14:textId="77777777" w:rsidR="003267BB" w:rsidRPr="007476E3" w:rsidRDefault="003267B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239BEC00" w14:textId="77777777" w:rsidR="003267BB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2FB98BA6" w14:textId="77777777" w:rsidR="003267BB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C2F3C5D" w14:textId="77777777" w:rsidR="003267BB" w:rsidRDefault="003267BB" w:rsidP="003267B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E3BF69D" w14:textId="77777777" w:rsidR="00612E57" w:rsidRPr="003267BB" w:rsidRDefault="00612E57" w:rsidP="003267BB"/>
    <w:sectPr w:rsidR="00612E57" w:rsidRPr="003267BB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3267BB"/>
    <w:rsid w:val="00612E57"/>
    <w:rsid w:val="007B426A"/>
    <w:rsid w:val="007E5351"/>
    <w:rsid w:val="007F6C58"/>
    <w:rsid w:val="00BE745A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2025-12-02T05:36:00Z</dcterms:created>
  <dcterms:modified xsi:type="dcterms:W3CDTF">2025-12-02T05:36:00Z</dcterms:modified>
</cp:coreProperties>
</file>