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06588" w14:textId="72473AE8" w:rsidR="00D74762" w:rsidRPr="00D74762" w:rsidRDefault="00D74762" w:rsidP="00B453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bookmarkStart w:id="0" w:name="_Hlk234232645"/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การ</w:t>
      </w:r>
      <w:r w:rsidR="00A40C53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ร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ายงานการดำเนินงาน</w:t>
      </w:r>
      <w:r w:rsidRPr="002A173E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ของ</w:t>
      </w:r>
      <w:r w:rsidR="00A40C53" w:rsidRPr="00CE6BC4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สำนักงานสวัสดิการสุขภาพ</w:t>
      </w:r>
    </w:p>
    <w:p w14:paraId="7793C7E7" w14:textId="77777777" w:rsidR="00D74762" w:rsidRPr="00D74762" w:rsidRDefault="00D74762" w:rsidP="00D74762">
      <w:pPr>
        <w:spacing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D74762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ปีการศึกษา 2568</w:t>
      </w:r>
    </w:p>
    <w:bookmarkEnd w:id="0"/>
    <w:p w14:paraId="0360DC30" w14:textId="77777777" w:rsidR="002A173E" w:rsidRDefault="002A173E" w:rsidP="002A173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</w:p>
    <w:p w14:paraId="77820892" w14:textId="77777777" w:rsidR="008B05E5" w:rsidRPr="006A1C2F" w:rsidRDefault="008B05E5" w:rsidP="008B05E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D022B">
        <w:rPr>
          <w:rFonts w:ascii="TH SarabunPSK" w:hAnsi="TH SarabunPSK" w:cs="TH SarabunPSK"/>
          <w:b/>
          <w:bCs/>
          <w:sz w:val="32"/>
          <w:szCs w:val="32"/>
        </w:rPr>
        <w:t>Criteria 7:</w:t>
      </w:r>
      <w:r w:rsidRPr="00BD022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BD022B">
        <w:rPr>
          <w:rFonts w:ascii="TH SarabunPSK" w:hAnsi="TH SarabunPSK" w:cs="TH SarabunPSK"/>
          <w:b/>
          <w:bCs/>
          <w:sz w:val="32"/>
          <w:szCs w:val="32"/>
          <w:cs/>
        </w:rPr>
        <w:t>สิ่งอำนวยความสะดวกและโครงสร้างพื้นฐาน (</w:t>
      </w:r>
      <w:r w:rsidRPr="00BD022B">
        <w:rPr>
          <w:rFonts w:ascii="TH SarabunPSK" w:hAnsi="TH SarabunPSK" w:cs="TH SarabunPSK"/>
          <w:b/>
          <w:bCs/>
          <w:sz w:val="32"/>
          <w:szCs w:val="32"/>
        </w:rPr>
        <w:t>Facilities and Infrastructure</w:t>
      </w:r>
      <w:r w:rsidRPr="00BD022B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757C275F" w14:textId="77777777" w:rsidR="0060178D" w:rsidRPr="006A1C2F" w:rsidRDefault="0060178D" w:rsidP="0060178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A1C2F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7.8 The competences of the support staff rendering services related to facilities are shown to be identified and evaluated to ensure that their skills remain relevant to stakeholder needs.</w:t>
      </w:r>
      <w:r w:rsidRPr="006A1C2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(</w:t>
      </w:r>
      <w:r w:rsidRPr="006A1C2F">
        <w:rPr>
          <w:rFonts w:ascii="TH SarabunPSK" w:hAnsi="TH SarabunPSK" w:cs="TH SarabunPSK"/>
          <w:b/>
          <w:bCs/>
          <w:sz w:val="32"/>
          <w:szCs w:val="32"/>
          <w:cs/>
        </w:rPr>
        <w:t>มี (1) การกำหนด และ (2) การประเมินสมรรถนะของบุคลากรสายสนับสนุนที่ปฏิบัติงานด้านการให้บริการที่เกี่ยวข้องกับสิ่งอำนวยความสะดวก เพื่อให้แน่ใจว่าทักษะของบุคลากรสายสนับสนุนเหล่านั้นยังค</w:t>
      </w:r>
      <w:r w:rsidRPr="006A1C2F">
        <w:rPr>
          <w:rFonts w:ascii="TH SarabunPSK" w:hAnsi="TH SarabunPSK" w:cs="TH SarabunPSK" w:hint="cs"/>
          <w:b/>
          <w:bCs/>
          <w:sz w:val="32"/>
          <w:szCs w:val="32"/>
          <w:cs/>
        </w:rPr>
        <w:t>ง</w:t>
      </w:r>
      <w:r w:rsidRPr="006A1C2F">
        <w:rPr>
          <w:rFonts w:ascii="TH SarabunPSK" w:hAnsi="TH SarabunPSK" w:cs="TH SarabunPSK"/>
          <w:b/>
          <w:bCs/>
          <w:sz w:val="32"/>
          <w:szCs w:val="32"/>
          <w:cs/>
        </w:rPr>
        <w:t>สอดคล้องกับความต้องการของผู้มีส่วนได้เสีย</w:t>
      </w:r>
      <w:r w:rsidRPr="006A1C2F">
        <w:rPr>
          <w:rFonts w:ascii="TH SarabunPSK" w:hAnsi="TH SarabunPSK" w:cs="TH SarabunPSK"/>
          <w:b/>
          <w:bCs/>
          <w:sz w:val="32"/>
          <w:szCs w:val="32"/>
        </w:rPr>
        <w:t>)</w:t>
      </w:r>
    </w:p>
    <w:p w14:paraId="36FF6FBB" w14:textId="77777777" w:rsidR="0060178D" w:rsidRPr="006A1C2F" w:rsidRDefault="0060178D" w:rsidP="0060178D">
      <w:pPr>
        <w:spacing w:before="100" w:beforeAutospacing="1" w:after="100" w:afterAutospacing="1" w:line="240" w:lineRule="auto"/>
        <w:ind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สำนักงานสวัสดิการสุขภาพ ฝ่ายกิจการนักศึกษา มหาวิทยาลัยรังสิต มีการกำหนดสมรรถนะของบุคลากรสายสนับสนุนที่เกี่ยวข้องกับการให้บริการด้านสิ่งอำนวยความสะดวกอย่างเป็นระบบ โดยครอบคลุมบุคลากรที่ปฏิบัติงานในคลินิกเวชกรรม หน่วยพัฒนาคุณภาพชีวิต งานเวชระเบียนและสารสนเทศ งานยาและเวชภัณฑ์ งานรถพยาบาล งานควบคุมคุณภาพบริการ งานปฐมพยาบาลฉุกเฉิน และงานประสานอาคาร/สิ่งแวดล้อมที่เกี่ยวข้องกับการจัดบริการสุขภาพของนักศึกษาและบุคลากร ทั้งนี้ การกำหนดสมรรถนะอิงจากลักษณะภาระงาน ความต้องการของผู้รับบริการ และมาตรฐานความปลอดภัยด้านสุขภาพ เพื่อให้บุคลากรสามารถสนับสนุนการให้บริการได้อย่างสะดวก ปลอดภัย รวดเร็ว และมีคุณภาพ</w:t>
      </w:r>
    </w:p>
    <w:p w14:paraId="006E3B78" w14:textId="77777777" w:rsidR="0060178D" w:rsidRPr="006A1C2F" w:rsidRDefault="0060178D" w:rsidP="0060178D">
      <w:pPr>
        <w:spacing w:before="100" w:beforeAutospacing="1" w:after="100" w:afterAutospacing="1" w:line="240" w:lineRule="auto"/>
        <w:ind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สมรรถนะที่จำเป็นของบุคลากรสายสนับสนุนด้านสิ่งอำนวยความสะดวกของสำนักงานสวัสดิการสุขภาพ ประกอบด้วย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1)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สมรรถนะด้านการดูแลสถานที่และสภาพแวดล้อมให้สะอาด เป็นระเบียบ ปลอดภัย และพร้อมให้บริการ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2)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สมรรถนะด้านการตรวจสอบความพร้อมของอุปกรณ์ทางการแพทย์ อุปกรณ์ปฐมพยาบาล อุปกรณ์ฉุกเฉิน และรถพยาบาล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3)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สมรรถนะด้านการจัดการยา เวชภัณฑ์ วัสดุ และครุภัณฑ์ให้เพียงพอ พร้อมใช้ และเป็นไปตามหลักความปลอดภัย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4)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สมรรถนะด้านการป้องกันและควบคุมการติดเชื้อ การทำความสะอาด การจัดการขยะติดเชื้อ และการควบคุมสุขลักษณะของพื้นที่บริการ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5)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สมรรถนะด้านการใช้ระบบสารสนเทศสุขภาพ การบันทึกข้อมูล เวชระเบียน และการประสานงานด้านสิทธิการรักษา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6)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สมรรถนะด้านการสื่อสารและการให้บริการแก่ผู้รับบริการด้วยความสุภาพ ชัดเจน และคำนึงถึงความเป็นส่วนตัว และ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7)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สมรรถนะด้านการตอบสนองต่อภาวะฉุกเฉิน เช่น การปฐมพยาบาล การช่วยฟื้นคืนชีพขั้นพื้นฐาน การใช้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AED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การประสานรถพยาบาล และการส่งต่อผู้ป่วยไปยังสถานพยาบาลที่เหมาะสม</w:t>
      </w:r>
    </w:p>
    <w:p w14:paraId="1FEC189A" w14:textId="77777777" w:rsidR="0060178D" w:rsidRPr="006A1C2F" w:rsidRDefault="0060178D" w:rsidP="0060178D">
      <w:pPr>
        <w:spacing w:before="100" w:beforeAutospacing="1" w:after="100" w:afterAutospacing="1" w:line="240" w:lineRule="auto"/>
        <w:ind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การมอบหมายภาระงานของบุคลากรดำเนินการตามความรู้ ความสามารถ คุณวุฒิ ประสบการณ์ และบทบาทหน้าที่ที่กำหนดไว้ในคู่มือปฏิบัติงาน เช่น พยาบาลประจำห้องฉุกเฉินรับผิดชอบการประเมินและดูแลผู้ป่วยฉุกเฉิน การตรวจความพร้อมของอุปกรณ์ปฐมพยาบาลและกล่องยา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CPR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พยาบาลประจำห้องตรวจรับผิดชอบความพร้อมของห้องตรวจและการประสานงานกับแพทย์ เจ้าหน้าที่เวชระเบียนรับผิดชอบระบบข้อมูลและเอกสารทางการแพทย์ ผู้ช่วยเภสัชศาสตร์รับผิดชอบการจัดเตรียมยา เวชภัณฑ์ และตรวจสอบวันหมดอายุ พนักงานขับรถพยาบาลรับผิดชอบการตรวจสภาพรถ ความพร้อมของอุปกรณ์ในรถ และการขนส่งผู้ป่วยอย่างปลอดภัย ส่วน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lastRenderedPageBreak/>
        <w:t>บุคลากรด้านสุขภาพจิตรับผิดชอบพื้นที่บริการให้คำปรึกษา การรักษาความลับ และการประสานงานส่งต่อกรณีจำเป็น</w:t>
      </w:r>
    </w:p>
    <w:p w14:paraId="3F7893A7" w14:textId="77777777" w:rsidR="0060178D" w:rsidRPr="006A1C2F" w:rsidRDefault="0060178D" w:rsidP="0060178D">
      <w:pPr>
        <w:spacing w:before="100" w:beforeAutospacing="1" w:after="100" w:afterAutospacing="1" w:line="240" w:lineRule="auto"/>
        <w:ind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สำนักงานสวัสดิการสุขภาพมีการประเมินสมรรถนะของบุคลากรที่เกี่ยวข้องกับสิ่งอำนวยความสะดวกและงานบริการอย่างต่อเนื่อง โดยใช้หลายแหล่งข้อมูล ได้แก่ การประเมินผลการปฏิบัติงานประจำปีของบุคลากร การประเมินโดยผู้บังคับบัญชา การติดตามผลตามตัวชี้วัดของงานบริการ การตรวจสอบความพร้อมของสถานที่ อุปกรณ์ ยา เวชภัณฑ์ และรถพยาบาล การประเมินผลโครงการตามรูปแบบ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PDCA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การสำรวจความพึงพอใจของผู้รับบริการ และข้อเสนอแนะจากนักศึกษา บุคลากร อาจารย์ คณะ/วิทยาลัย และหน่วยงานที่เกี่ยวข้อง ผลการประเมินดังกล่าวถูกนำมาใช้ในการทบทวนความเหมาะสมของสมรรถนะ การมอบหมายงาน และการวางแผนพัฒนาบุคลากรให้สอดคล้องกับความต้องการของผู้มีส่วนได้เสีย</w:t>
      </w:r>
    </w:p>
    <w:p w14:paraId="0FC54C7E" w14:textId="77777777" w:rsidR="0060178D" w:rsidRPr="006A1C2F" w:rsidRDefault="0060178D" w:rsidP="0060178D">
      <w:pPr>
        <w:spacing w:before="100" w:beforeAutospacing="1" w:after="100" w:afterAutospacing="1" w:line="240" w:lineRule="auto"/>
        <w:ind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ในปีการศึกษา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2568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ผลการประเมินความพึงพอใจในการรับบริการคลินิกเวชกรรมสะท้อนว่าผู้รับบริการมีความพึงพอใจต่อสิ่งอำนวยความสะดวกและคุณภาพบริการในระดับดีมาก โดยเฉพาะด้านสถานที่ให้บริการที่สะอาด เป็นระเบียบ แสงสว่างเพียงพอ อากาศถ่ายเท ด้านห้องน้ำสะอาด ด้านที่นั่งพักสำหรับผู้มาติดต่อ ด้านคุณภาพของเครื่องมือและอุปกรณ์ทางการแพทย์ที่สะอาด เพียงพอ และพร้อมใช้ รวมถึงด้านคุณภาพยาและการให้คำแนะนำจากบุคลากร อย่างไรก็ตาม หน่วยงานได้นำข้อเสนอแนะเรื่องระยะเวลารอคิว ขั้นตอนบริการ และการสื่อสารของบุคลากรไปใช้ปรับปรุงกระบวนการบริการและการพัฒนาสมรรถนะบุคลากรในปีถัดไป</w:t>
      </w:r>
    </w:p>
    <w:p w14:paraId="1F143F43" w14:textId="77777777" w:rsidR="0060178D" w:rsidRPr="006A1C2F" w:rsidRDefault="0060178D" w:rsidP="0060178D">
      <w:pPr>
        <w:spacing w:before="100" w:beforeAutospacing="1" w:after="100" w:afterAutospacing="1" w:line="240" w:lineRule="auto"/>
        <w:ind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ด้านการปรับปรุงและพัฒนา สำนักงานสวัสดิการสุขภาพได้นำผลการประเมินและข้อเสนอแนะไปกำหนดแผนพัฒนาบุคลากรรายปี เช่น การอบรมทักษะการช่วยฟื้นคืนชีพขั้นพื้นฐานและการใช้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AED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การอบรมการปฐมพยาบาลและการจัดการเหตุฉุกเฉิน การพัฒนาทักษะการสื่อสารและการให้บริการ การทบทวนมาตรการควบคุมการติดเชื้อ การจัดการยาและเวชภัณฑ์ การใช้ระบบสารสนเทศสุขภาพ และการจัดการสิ่งอำนวยความสะดวกให้พร้อมต่อการบริการ นอกจากนี้ยังมีการนำแนวคิด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5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ส. และการควบคุมคุณภาพบริการมาใช้ในการปรับปรุงพื้นที่บริการ เครื่องมือ อุปกรณ์ และกระบวนการทำงานให้เป็นมาตรฐาน</w:t>
      </w:r>
    </w:p>
    <w:p w14:paraId="66CBBDBC" w14:textId="77777777" w:rsidR="0060178D" w:rsidRPr="006A1C2F" w:rsidRDefault="0060178D" w:rsidP="0060178D">
      <w:pPr>
        <w:spacing w:before="100" w:beforeAutospacing="1" w:after="100" w:afterAutospacing="1" w:line="240" w:lineRule="auto"/>
        <w:ind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สำนักงานสวัสดิการสุขภาพยังมีการประสานงานกับหน่วยงานสนับสนุนที่เกี่ยวข้องกับสิ่งอำนวยความสะดวก เช่น สำนักงานอาคารและสิ่งแวดล้อม สำนักงานตำรวจมหาวิทยาลัย สำนักงานบริการเทคโนโลยีสารสนเทศ และหน่วยงานด้านความปลอดภัย เพื่อดูแลอาคาร สถานที่ ระบบไฟฟ้า ระบบน้ำ ระบบทำความสะอาด การรักษาความปลอดภัย การจราจร การควบคุมลิฟต์ในกรณีฉุกเฉิน และการสนับสนุนระบบสารสนเทศที่จำเป็นต่อการให้บริการสุขภาพ ส่งผลให้การจัดบริการของคลินิกเวชกรรมและหน่วยพัฒนาคุณภาพชีวิตดำเนินไปได้อย่างต่อเนื่องและปลอดภัย</w:t>
      </w:r>
    </w:p>
    <w:p w14:paraId="313AD1AE" w14:textId="77777777" w:rsidR="0060178D" w:rsidRPr="006A1C2F" w:rsidRDefault="0060178D" w:rsidP="0060178D">
      <w:pPr>
        <w:spacing w:before="100" w:beforeAutospacing="1" w:after="100" w:afterAutospacing="1" w:line="240" w:lineRule="auto"/>
        <w:ind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โดยสรุป สำนักงานสวัสดิการสุขภาพมีการกำหนดสมรรถนะของบุคลากรสายสนับสนุนด้านสิ่งอำนวยความสะดวกตามบทบาทหน้าที่อย่างชัดเจน มีการมอบหมายงานตามความสามารถและความเชี่ยวชาญ มีการประเมินสมรรถนะจากผลการปฏิบัติงาน ความพึงพอใจของผู้รับบริการ ข้อเสนอแนะของผู้บังคับบัญชา และตัวชี้วัดที่เกี่ยวข้อง ตลอดจนมีการนำผลการประเมินไปใช้ในการปรับปรุงบริการและจัดทำแผนพัฒนาบุคลากร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lastRenderedPageBreak/>
        <w:t>อย่างต่อเนื่อง เพื่อให้ทักษะของบุคลากรยังคงตอบสนองต่อความต้องการของนักศึกษา บุคลากร และผู้มีส่วนได้เสียได้อย่างเหมาะสม</w:t>
      </w:r>
    </w:p>
    <w:p w14:paraId="06CD9F2A" w14:textId="77777777" w:rsidR="00993F48" w:rsidRPr="006A1C2F" w:rsidRDefault="00993F48" w:rsidP="00993F48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รายการหลักฐาน</w:t>
      </w:r>
    </w:p>
    <w:p w14:paraId="42C11F90" w14:textId="75D7F508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7.7.01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คู่มือปฏิบัติการคลินิกเวชกรรม มหาวิทยาลัยรังสิต ประจำปี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05E4B979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7.7.02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แผนปฏิบัติงาน (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Action Plan)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สำนักงานสวัสดิการสุขภาพ ฝ่ายกิจการนักศึกษา มหาวิทยาลัยรังสิต 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32AC087C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7.7.03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รายงานผลการประเมิน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Healthy University Rating System: HURS 2025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มหาวิทยาลัยรังสิต</w:t>
      </w:r>
    </w:p>
    <w:p w14:paraId="0CCE595D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7.7.04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รายงานสรุปผลการดำเนินโครงการตรวจสุขภาพนักศึกษาใหม่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6346EFDE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7.7.05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รายงานสรุปผลการดำเนินโครงการประกันอุบัติเหตุสำหรับนักศึกษาและบุคลากร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336D027F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7.7.06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รายงานสรุปผลการดำเนินโครงการบริการจัดหน่วยปฐมพยาบาลตามงานพิธีระดับมหาวิทยาลัย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78059CB9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7.7.07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รายงานสรุปผลการดำเนินโครงการอบรมเชิงปฏิบัติการการช่วยฟื้นคืนชีพขั้นพื้นฐาน (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Basic Life Support: BLS)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และการพัฒนาศักยภาพระบบตอบสนองเหตุฉุกเฉินในมหาวิทยาลัยรังสิต</w:t>
      </w:r>
    </w:p>
    <w:p w14:paraId="0A5A5634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7.7.08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รายงานสรุปผลการดำเนินโครงการพัฒนาศักยภาพด้านการให้คำปรึกษาแก่อาจารย์ที่ปรึกษา หัวข้อ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“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บทบาทอาจารย์ที่ปรึกษาในการดูแลและส่งต่อการดูแลด้านสุขภาพจิตแก่นักศึกษามหาวิทยาลัยรังสิต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”</w:t>
      </w:r>
    </w:p>
    <w:p w14:paraId="46A9B912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7.7.09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รายงานสรุปผลการดำเนินโครงการพัฒนาแกนนำนักศึกษาด้านเพศศึกษา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“Protect Your Love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เพราะความรักไม่ควรแลกด้วยความเสี่ยง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”</w:t>
      </w:r>
    </w:p>
    <w:p w14:paraId="782DB982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7.7.10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รายงานสรุปผลการดำเนินโครงการสร้างเสริมสุขภาพโดยการออกกำลังกาย ประจำปี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0D32A57E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7.7.11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รายงานสรุปผลการดำเนินโครงการรณรงค์ป้องกันและควบคุมโรคไข้หวัดใหญ่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6B039096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7.7.12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รายงานสรุปผลการดำเนินโครงการรณรงค์ฉีดวัคซีนป้องกันการติดเชื้อไวรัสเอชพีวี (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HPV)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02CEC514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7.7.13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รายงานสรุปผลการดำเนินโครงการรณรงค์ให้วัคซีนรวมป้องกันโรคหัด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–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หัดเยอรมันในกลุ่มผู้ใหญ่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516B4A09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7.7.14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รายงานสรุปผลการดำเนินโครงการคลินิกอดบุหรี่รังสิตฟ้าใส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“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ตรวจไว หยุดควัน ห่างไกล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CVD”</w:t>
      </w:r>
    </w:p>
    <w:p w14:paraId="1C0416D6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7.7.15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รายงานสรุปผลการดำเนินโครงการใส่หมวกนิรภัย มีสิทธิ์จอด สร้างวินัย ปลอดภัยทุกเส้นทาง</w:t>
      </w:r>
    </w:p>
    <w:p w14:paraId="63ECD8DF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7.7.16 Flow Chart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ระบบการจัดบริการให้การปรึกษา ร่วมกับหน่วยบริการ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N&amp;B RSU Innotech and Wellness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และคณะพยาบาลศาสตร์</w:t>
      </w:r>
    </w:p>
    <w:p w14:paraId="1048C7A5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lastRenderedPageBreak/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7.7.17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ขั้นตอนการเข้ารับบริการการปรึกษาเชิงจิตวิทยา หน่วยพัฒนาคุณภาพชีวิต สำนักงานสวัสดิการสุขภาพ</w:t>
      </w:r>
    </w:p>
    <w:p w14:paraId="531FB63E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7.7.18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แนวปฏิบัติการประสานงานเมื่อเกิดเหตุนอกคลินิกเวชกรรม มหาวิทยาลัยรังสิต</w:t>
      </w:r>
    </w:p>
    <w:p w14:paraId="029F564C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7.7.19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ขั้นตอนการปฏิบัติการช่วยฟื้นคืนชีพและ/หรือการปฐมพยาบาลในภาวะวิกฤตฉุกเฉิน</w:t>
      </w:r>
    </w:p>
    <w:p w14:paraId="35BE590F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7.7.20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ตาราง/รายงานสรุปผลการประเมินความพึงพอใจของผู้รับบริการและผู้เข้าร่วมโครงการด้านสุขภาพ กิจกรรมสร้างเสริมสุขภาวะ และบริการให้คำปรึกษา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4B4750D6" w14:textId="350D2DA0" w:rsidR="00AA1B04" w:rsidRPr="008B05E5" w:rsidRDefault="00AA1B04" w:rsidP="003B35AF">
      <w:pPr>
        <w:pStyle w:val="ListParagraph"/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sectPr w:rsidR="00AA1B04" w:rsidRPr="008B05E5">
      <w:footerReference w:type="firs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8A4B7" w14:textId="77777777" w:rsidR="008327BF" w:rsidRDefault="008327BF">
      <w:pPr>
        <w:spacing w:after="0" w:line="240" w:lineRule="auto"/>
      </w:pPr>
      <w:r>
        <w:separator/>
      </w:r>
    </w:p>
  </w:endnote>
  <w:endnote w:type="continuationSeparator" w:id="0">
    <w:p w14:paraId="5B40EC18" w14:textId="77777777" w:rsidR="008327BF" w:rsidRDefault="00832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6DF2" w14:textId="77777777" w:rsidR="00DA30FC" w:rsidRPr="00DA30FC" w:rsidRDefault="008327BF" w:rsidP="00DA30FC">
    <w:pPr>
      <w:pStyle w:val="Footer"/>
      <w:rPr>
        <w:rFonts w:ascii="TH SarabunPSK" w:hAnsi="TH SarabunPSK" w:cs="TH SarabunPSK"/>
        <w:sz w:val="22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797DC" w14:textId="77777777" w:rsidR="008327BF" w:rsidRDefault="008327BF">
      <w:pPr>
        <w:spacing w:after="0" w:line="240" w:lineRule="auto"/>
      </w:pPr>
      <w:r>
        <w:separator/>
      </w:r>
    </w:p>
  </w:footnote>
  <w:footnote w:type="continuationSeparator" w:id="0">
    <w:p w14:paraId="090722E9" w14:textId="77777777" w:rsidR="008327BF" w:rsidRDefault="008327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C3A9C"/>
    <w:multiLevelType w:val="hybridMultilevel"/>
    <w:tmpl w:val="CEBA356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9D6671A"/>
    <w:multiLevelType w:val="hybridMultilevel"/>
    <w:tmpl w:val="18FCD01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D9763CD"/>
    <w:multiLevelType w:val="hybridMultilevel"/>
    <w:tmpl w:val="FECA15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4D03B5"/>
    <w:multiLevelType w:val="hybridMultilevel"/>
    <w:tmpl w:val="BF7216A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FA06BB7"/>
    <w:multiLevelType w:val="multilevel"/>
    <w:tmpl w:val="60A896B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5" w15:restartNumberingAfterBreak="0">
    <w:nsid w:val="1FCE4824"/>
    <w:multiLevelType w:val="hybridMultilevel"/>
    <w:tmpl w:val="069863F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124E05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B41164"/>
    <w:multiLevelType w:val="multilevel"/>
    <w:tmpl w:val="BFA0F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2D1E70"/>
    <w:multiLevelType w:val="multilevel"/>
    <w:tmpl w:val="BF747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2D7E48"/>
    <w:multiLevelType w:val="hybridMultilevel"/>
    <w:tmpl w:val="6B58AC6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C622998"/>
    <w:multiLevelType w:val="hybridMultilevel"/>
    <w:tmpl w:val="9550AB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C2C0331"/>
    <w:multiLevelType w:val="hybridMultilevel"/>
    <w:tmpl w:val="92487EB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6E10017"/>
    <w:multiLevelType w:val="hybridMultilevel"/>
    <w:tmpl w:val="42B6D17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C956305"/>
    <w:multiLevelType w:val="hybridMultilevel"/>
    <w:tmpl w:val="B886849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79C005C1"/>
    <w:multiLevelType w:val="hybridMultilevel"/>
    <w:tmpl w:val="E9F618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F23C5A"/>
    <w:multiLevelType w:val="hybridMultilevel"/>
    <w:tmpl w:val="1FC4FF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13"/>
  </w:num>
  <w:num w:numId="6">
    <w:abstractNumId w:val="9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5"/>
  </w:num>
  <w:num w:numId="12">
    <w:abstractNumId w:val="10"/>
  </w:num>
  <w:num w:numId="13">
    <w:abstractNumId w:val="14"/>
  </w:num>
  <w:num w:numId="14">
    <w:abstractNumId w:val="11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1B7138"/>
    <w:rsid w:val="001F6001"/>
    <w:rsid w:val="002A173E"/>
    <w:rsid w:val="003B35AF"/>
    <w:rsid w:val="003E6A91"/>
    <w:rsid w:val="004E5749"/>
    <w:rsid w:val="00550C13"/>
    <w:rsid w:val="0060178D"/>
    <w:rsid w:val="00622E31"/>
    <w:rsid w:val="00702A2F"/>
    <w:rsid w:val="00751266"/>
    <w:rsid w:val="008327BF"/>
    <w:rsid w:val="00837CB8"/>
    <w:rsid w:val="008B05E5"/>
    <w:rsid w:val="009602FE"/>
    <w:rsid w:val="0098154F"/>
    <w:rsid w:val="00993F48"/>
    <w:rsid w:val="009A2C0F"/>
    <w:rsid w:val="00A40C53"/>
    <w:rsid w:val="00AA1B04"/>
    <w:rsid w:val="00B45376"/>
    <w:rsid w:val="00B52239"/>
    <w:rsid w:val="00B82417"/>
    <w:rsid w:val="00BD022B"/>
    <w:rsid w:val="00C242C2"/>
    <w:rsid w:val="00CE6BC4"/>
    <w:rsid w:val="00D74762"/>
    <w:rsid w:val="00DC49FD"/>
    <w:rsid w:val="00F8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C24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B52239"/>
    <w:pPr>
      <w:spacing w:line="276" w:lineRule="auto"/>
      <w:ind w:left="720"/>
      <w:contextualSpacing/>
    </w:pPr>
    <w:rPr>
      <w:rFonts w:eastAsiaTheme="minorEastAsia" w:cs="Angsana New"/>
      <w:sz w:val="21"/>
      <w:szCs w:val="26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B52239"/>
    <w:rPr>
      <w:rFonts w:eastAsiaTheme="minorEastAsia" w:cs="Angsana New"/>
      <w:sz w:val="21"/>
      <w:szCs w:val="26"/>
    </w:rPr>
  </w:style>
  <w:style w:type="paragraph" w:styleId="Footer">
    <w:name w:val="footer"/>
    <w:basedOn w:val="Normal"/>
    <w:link w:val="FooterChar"/>
    <w:uiPriority w:val="99"/>
    <w:unhideWhenUsed/>
    <w:rsid w:val="00751266"/>
    <w:pPr>
      <w:tabs>
        <w:tab w:val="center" w:pos="4513"/>
        <w:tab w:val="right" w:pos="9026"/>
      </w:tabs>
      <w:spacing w:after="0" w:line="240" w:lineRule="auto"/>
    </w:pPr>
    <w:rPr>
      <w:rFonts w:eastAsiaTheme="minorEastAsia" w:cs="Angsana New"/>
      <w:sz w:val="21"/>
      <w:szCs w:val="26"/>
    </w:rPr>
  </w:style>
  <w:style w:type="character" w:customStyle="1" w:styleId="FooterChar">
    <w:name w:val="Footer Char"/>
    <w:basedOn w:val="DefaultParagraphFont"/>
    <w:link w:val="Footer"/>
    <w:uiPriority w:val="99"/>
    <w:rsid w:val="00751266"/>
    <w:rPr>
      <w:rFonts w:eastAsiaTheme="minorEastAsia" w:cs="Angsana New"/>
      <w:sz w:val="21"/>
      <w:szCs w:val="26"/>
    </w:rPr>
  </w:style>
  <w:style w:type="paragraph" w:customStyle="1" w:styleId="isselectedend">
    <w:name w:val="isselectedend"/>
    <w:basedOn w:val="Normal"/>
    <w:rsid w:val="00993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622E3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1B7138"/>
    <w:pPr>
      <w:spacing w:before="100" w:beforeAutospacing="1" w:after="100" w:afterAutospacing="1" w:line="240" w:lineRule="auto"/>
    </w:pPr>
    <w:rPr>
      <w:rFonts w:ascii="Tahoma" w:eastAsia="Batang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1124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4</cp:revision>
  <dcterms:created xsi:type="dcterms:W3CDTF">2026-07-06T06:00:00Z</dcterms:created>
  <dcterms:modified xsi:type="dcterms:W3CDTF">2026-07-14T07:38:00Z</dcterms:modified>
</cp:coreProperties>
</file>